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192AF0" w:rsidP="006D52A1">
      <w:pPr>
        <w:jc w:val="center"/>
        <w:rPr>
          <w:b/>
        </w:rPr>
      </w:pPr>
      <w:r>
        <w:rPr>
          <w:b/>
        </w:rPr>
        <w:t>Parental questionnaire for 5-year-old children</w:t>
      </w:r>
      <w:r w:rsidR="004F00E9">
        <w:rPr>
          <w:b/>
        </w:rPr>
        <w:t xml:space="preserve"> </w:t>
      </w:r>
      <w:r w:rsidR="004F00E9" w:rsidRPr="004F00E9">
        <w:rPr>
          <w:b/>
        </w:rPr>
        <w:t>(</w:t>
      </w:r>
      <w:r w:rsidR="004F00E9">
        <w:rPr>
          <w:b/>
        </w:rPr>
        <w:t xml:space="preserve">5 </w:t>
      </w:r>
      <w:proofErr w:type="spellStart"/>
      <w:r w:rsidR="004F00E9">
        <w:rPr>
          <w:b/>
        </w:rPr>
        <w:t>éve</w:t>
      </w:r>
      <w:r w:rsidR="004F00E9" w:rsidRPr="004F00E9">
        <w:rPr>
          <w:b/>
        </w:rPr>
        <w:t>s</w:t>
      </w:r>
      <w:proofErr w:type="spellEnd"/>
      <w:r w:rsidR="004F00E9" w:rsidRPr="004F00E9">
        <w:rPr>
          <w:b/>
        </w:rPr>
        <w:t xml:space="preserve"> </w:t>
      </w:r>
      <w:proofErr w:type="spellStart"/>
      <w:r w:rsidR="004F00E9" w:rsidRPr="004F00E9">
        <w:rPr>
          <w:b/>
        </w:rPr>
        <w:t>életkorban</w:t>
      </w:r>
      <w:proofErr w:type="spellEnd"/>
      <w:r w:rsidR="004F00E9" w:rsidRPr="004F00E9">
        <w:rPr>
          <w:b/>
        </w:rPr>
        <w:t>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171"/>
        <w:gridCol w:w="1275"/>
        <w:gridCol w:w="1156"/>
        <w:gridCol w:w="991"/>
        <w:gridCol w:w="891"/>
        <w:gridCol w:w="1454"/>
      </w:tblGrid>
      <w:tr w:rsidR="006F09A8" w:rsidTr="006F09A8">
        <w:trPr>
          <w:trHeight w:val="503"/>
        </w:trPr>
        <w:tc>
          <w:tcPr>
            <w:tcW w:w="8188" w:type="dxa"/>
          </w:tcPr>
          <w:p w:rsidR="006F09A8" w:rsidRDefault="006F09A8"/>
        </w:tc>
        <w:tc>
          <w:tcPr>
            <w:tcW w:w="1276" w:type="dxa"/>
            <w:vAlign w:val="center"/>
          </w:tcPr>
          <w:p w:rsidR="006F09A8" w:rsidRPr="00E66A07" w:rsidRDefault="006F09A8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regularly (often, mostly)</w:t>
            </w:r>
          </w:p>
        </w:tc>
        <w:tc>
          <w:tcPr>
            <w:tcW w:w="1134" w:type="dxa"/>
            <w:vAlign w:val="center"/>
          </w:tcPr>
          <w:p w:rsidR="006F09A8" w:rsidRPr="00E66A07" w:rsidRDefault="006F09A8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Seldom (rarely, occasionally)</w:t>
            </w:r>
          </w:p>
        </w:tc>
        <w:tc>
          <w:tcPr>
            <w:tcW w:w="992" w:type="dxa"/>
            <w:vAlign w:val="center"/>
          </w:tcPr>
          <w:p w:rsidR="006F09A8" w:rsidRPr="00E66A07" w:rsidRDefault="006F09A8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</w:t>
            </w:r>
          </w:p>
        </w:tc>
        <w:tc>
          <w:tcPr>
            <w:tcW w:w="893" w:type="dxa"/>
            <w:vMerge w:val="restart"/>
            <w:tcBorders>
              <w:top w:val="nil"/>
            </w:tcBorders>
          </w:tcPr>
          <w:p w:rsidR="006F09A8" w:rsidRDefault="006F09A8"/>
        </w:tc>
        <w:tc>
          <w:tcPr>
            <w:tcW w:w="1455" w:type="dxa"/>
          </w:tcPr>
          <w:p w:rsidR="006F09A8" w:rsidRDefault="006F09A8" w:rsidP="006D52A1">
            <w:pPr>
              <w:jc w:val="center"/>
            </w:pPr>
            <w:r>
              <w:rPr>
                <w:sz w:val="16"/>
                <w:szCs w:val="16"/>
              </w:rPr>
              <w:t>Health visitor's experience: Experienced deviation / Did not experience deviation</w:t>
            </w: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Can jump on either (the left or right) leg, back and to, at least five times? (This should cover a distance of about one and a half metres.)      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Can he/she perform several forward somersaults without tumbling over to either side?      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Is he/she aware of the characteristics of the different seasons? (E.g</w:t>
            </w:r>
            <w:proofErr w:type="gramStart"/>
            <w:r>
              <w:rPr>
                <w:sz w:val="20"/>
                <w:szCs w:val="20"/>
              </w:rPr>
              <w:t>. ”</w:t>
            </w:r>
            <w:proofErr w:type="gramEnd"/>
            <w:r>
              <w:rPr>
                <w:sz w:val="20"/>
                <w:szCs w:val="20"/>
              </w:rPr>
              <w:t xml:space="preserve">Can you tell me in which season it snows? Can you tell me in which season leaves fall off the trees?”)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Can he/she draw identifiable and complex shapes and forms? (e.g. tree, house, car, man)       </w:t>
            </w:r>
          </w:p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without</w:t>
            </w:r>
            <w:proofErr w:type="gramEnd"/>
            <w:r>
              <w:rPr>
                <w:sz w:val="20"/>
                <w:szCs w:val="20"/>
              </w:rPr>
              <w:t xml:space="preserve"> lisping or burring)?   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Does he/she tend to pretend as if he/she is writing? (</w:t>
            </w:r>
            <w:proofErr w:type="gramStart"/>
            <w:r>
              <w:rPr>
                <w:sz w:val="20"/>
                <w:szCs w:val="20"/>
              </w:rPr>
              <w:t>i.e</w:t>
            </w:r>
            <w:proofErr w:type="gramEnd"/>
            <w:r>
              <w:rPr>
                <w:sz w:val="20"/>
                <w:szCs w:val="20"/>
              </w:rPr>
              <w:t xml:space="preserve">. he/she pretends as if he/she is writing, but ultimately what he/she puts down is some scribble. Yet, the movement is similar to the one observed in the case of real writing: it is uninterrupted, dynamic and has a certain dimension e.g. a line.)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Does he/she hold the pencil normally, with three fingers?     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Can he/she count until five? (E.g. can she count how many plates should be put on the </w:t>
            </w:r>
            <w:proofErr w:type="gramStart"/>
            <w:r>
              <w:rPr>
                <w:sz w:val="20"/>
                <w:szCs w:val="20"/>
              </w:rPr>
              <w:t>table,</w:t>
            </w:r>
            <w:proofErr w:type="gramEnd"/>
            <w:r>
              <w:rPr>
                <w:sz w:val="20"/>
                <w:szCs w:val="20"/>
              </w:rPr>
              <w:t xml:space="preserve"> or how many more slices of bread are needed to make sure everyone has one?)  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CF1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Can he/she reiterate a poem or a short tale/story?     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CF1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Does he/she tend to answer questions </w:t>
            </w:r>
            <w:proofErr w:type="gramStart"/>
            <w:r>
              <w:rPr>
                <w:sz w:val="20"/>
                <w:szCs w:val="20"/>
              </w:rPr>
              <w:t>with ”</w:t>
            </w:r>
            <w:proofErr w:type="gramEnd"/>
            <w:r>
              <w:rPr>
                <w:sz w:val="20"/>
                <w:szCs w:val="20"/>
              </w:rPr>
              <w:t xml:space="preserve">why”? (E.g. </w:t>
            </w:r>
            <w:proofErr w:type="gramStart"/>
            <w:r>
              <w:rPr>
                <w:sz w:val="20"/>
                <w:szCs w:val="20"/>
              </w:rPr>
              <w:t>– ”</w:t>
            </w:r>
            <w:proofErr w:type="gramEnd"/>
            <w:r>
              <w:rPr>
                <w:sz w:val="20"/>
                <w:szCs w:val="20"/>
              </w:rPr>
              <w:t xml:space="preserve">Why are your clothes wet?” </w:t>
            </w:r>
            <w:proofErr w:type="gramStart"/>
            <w:r>
              <w:rPr>
                <w:sz w:val="20"/>
                <w:szCs w:val="20"/>
              </w:rPr>
              <w:t>– ”</w:t>
            </w:r>
            <w:proofErr w:type="gramEnd"/>
            <w:r>
              <w:rPr>
                <w:sz w:val="20"/>
                <w:szCs w:val="20"/>
              </w:rPr>
              <w:t xml:space="preserve">Because it is raining.”)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89488F">
        <w:trPr>
          <w:trHeight w:val="340"/>
        </w:trPr>
        <w:tc>
          <w:tcPr>
            <w:tcW w:w="8188" w:type="dxa"/>
            <w:tcBorders>
              <w:top w:val="nil"/>
            </w:tcBorders>
          </w:tcPr>
          <w:p w:rsidR="006F09A8" w:rsidRPr="006F09A8" w:rsidRDefault="006F09A8" w:rsidP="00CF1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Does he/she take part in role-plays with his/her mates? (Relying on his/her imagination he/she acts out stories and happenings, where the roles are taken by the children themselves e.g. doctors and medicine, fairy world, space travel, superheroes.)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89488F">
        <w:trPr>
          <w:trHeight w:val="340"/>
        </w:trPr>
        <w:tc>
          <w:tcPr>
            <w:tcW w:w="8188" w:type="dxa"/>
          </w:tcPr>
          <w:p w:rsidR="006F09A8" w:rsidRPr="006F09A8" w:rsidRDefault="006F09A8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 Can he/she clearly utter every sound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Is he/she potty-trained for night and daytime?  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</w:tbl>
    <w:p w:rsidR="00192AF0" w:rsidRPr="00E66A07" w:rsidRDefault="00192AF0">
      <w:pPr>
        <w:rPr>
          <w:sz w:val="20"/>
          <w:szCs w:val="20"/>
        </w:rPr>
      </w:pPr>
    </w:p>
    <w:sectPr w:rsidR="00192AF0" w:rsidRPr="00E66A07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A1" w:rsidRDefault="006D52A1" w:rsidP="006D52A1">
      <w:pPr>
        <w:spacing w:after="0" w:line="240" w:lineRule="auto"/>
      </w:pPr>
      <w:r>
        <w:separator/>
      </w:r>
    </w:p>
  </w:endnote>
  <w:endnote w:type="continuationSeparator" w:id="0">
    <w:p w:rsidR="006D52A1" w:rsidRDefault="006D52A1" w:rsidP="006D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A1" w:rsidRPr="00666DA2" w:rsidRDefault="006D52A1" w:rsidP="006D52A1">
    <w:pPr>
      <w:widowControl w:val="0"/>
      <w:autoSpaceDE w:val="0"/>
      <w:autoSpaceDN w:val="0"/>
      <w:adjustRightInd w:val="0"/>
      <w:spacing w:after="0" w:line="373" w:lineRule="exact"/>
      <w:ind w:left="9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</w:rPr>
      <w:t xml:space="preserve"> </w:t>
    </w:r>
  </w:p>
  <w:p w:rsidR="006D52A1" w:rsidRPr="00666DA2" w:rsidRDefault="006D52A1" w:rsidP="006D52A1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yes         </w:t>
    </w:r>
    <w:r>
      <w:rPr>
        <w:rFonts w:ascii="Times New Roman" w:hAnsi="Times New Roman"/>
      </w:rPr>
      <w:t xml:space="preserve"> no </w:t>
    </w:r>
  </w:p>
  <w:p w:rsidR="006D52A1" w:rsidRPr="00D05958" w:rsidRDefault="006D52A1" w:rsidP="006D52A1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Date</w:t>
    </w:r>
    <w:proofErr w:type="gramStart"/>
    <w:r>
      <w:rPr>
        <w:rFonts w:ascii="Times New Roman" w:hAnsi="Times New Roman"/>
      </w:rPr>
      <w:t>:.............</w:t>
    </w:r>
    <w:proofErr w:type="gramEnd"/>
    <w:r>
      <w:rPr>
        <w:rFonts w:ascii="Times New Roman" w:hAnsi="Times New Roman"/>
      </w:rPr>
      <w:t xml:space="preserve"> day .......................... </w:t>
    </w:r>
    <w:proofErr w:type="gramStart"/>
    <w:r>
      <w:rPr>
        <w:rFonts w:ascii="Times New Roman" w:hAnsi="Times New Roman"/>
      </w:rPr>
      <w:t>month ........</w:t>
    </w:r>
    <w:proofErr w:type="gramEnd"/>
    <w:r>
      <w:rPr>
        <w:rFonts w:ascii="Times New Roman" w:hAnsi="Times New Roman"/>
      </w:rPr>
      <w:t xml:space="preserve"> </w:t>
    </w:r>
    <w:proofErr w:type="gramStart"/>
    <w:r>
      <w:rPr>
        <w:rFonts w:ascii="Times New Roman" w:hAnsi="Times New Roman"/>
      </w:rPr>
      <w:t>year</w:t>
    </w:r>
    <w:proofErr w:type="gramEnd"/>
    <w:r>
      <w:rPr>
        <w:rFonts w:ascii="Times New Roman" w:hAnsi="Times New Roman"/>
      </w:rPr>
      <w:t xml:space="preserve"> </w:t>
    </w:r>
  </w:p>
  <w:p w:rsidR="006D52A1" w:rsidRDefault="006D52A1" w:rsidP="006D52A1">
    <w:pPr>
      <w:pStyle w:val="llb"/>
      <w:tabs>
        <w:tab w:val="clear" w:pos="4536"/>
        <w:tab w:val="clear" w:pos="9072"/>
        <w:tab w:val="left" w:pos="915"/>
      </w:tabs>
      <w:rPr>
        <w:rFonts w:ascii="Times New Roman" w:hAnsi="Times New Roman"/>
      </w:rPr>
    </w:pPr>
    <w:r>
      <w:rPr>
        <w:rFonts w:ascii="Times New Roman" w:hAnsi="Times New Roman"/>
      </w:rPr>
      <w:tab/>
      <w:t>Place of stamp</w:t>
    </w:r>
  </w:p>
  <w:p w:rsidR="006D52A1" w:rsidRPr="00D05958" w:rsidRDefault="006D52A1" w:rsidP="006D52A1">
    <w:pPr>
      <w:pStyle w:val="llb"/>
    </w:pPr>
    <w:r>
      <w:rPr>
        <w:rFonts w:ascii="Times New Roman" w:hAnsi="Times New Roman"/>
      </w:rPr>
      <w:t>Basic registration number</w:t>
    </w:r>
    <w:proofErr w:type="gramStart"/>
    <w:r>
      <w:rPr>
        <w:rFonts w:ascii="Times New Roman" w:hAnsi="Times New Roman"/>
      </w:rPr>
      <w:t>:..........................................</w:t>
    </w:r>
    <w:proofErr w:type="gramEnd"/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  <w:t xml:space="preserve">                   district health visitor's signature</w:t>
    </w:r>
  </w:p>
  <w:p w:rsidR="006D52A1" w:rsidRDefault="006D52A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A1" w:rsidRDefault="006D52A1" w:rsidP="006D52A1">
      <w:pPr>
        <w:spacing w:after="0" w:line="240" w:lineRule="auto"/>
      </w:pPr>
      <w:r>
        <w:separator/>
      </w:r>
    </w:p>
  </w:footnote>
  <w:footnote w:type="continuationSeparator" w:id="0">
    <w:p w:rsidR="006D52A1" w:rsidRDefault="006D52A1" w:rsidP="006D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A1" w:rsidRPr="006D52A1" w:rsidRDefault="006D52A1" w:rsidP="006D52A1">
    <w:pPr>
      <w:pStyle w:val="lfej"/>
      <w:rPr>
        <w:sz w:val="20"/>
        <w:szCs w:val="20"/>
      </w:rPr>
    </w:pPr>
    <w:r>
      <w:rPr>
        <w:sz w:val="20"/>
        <w:szCs w:val="20"/>
      </w:rPr>
      <w:t>Name of the health visitor service: .......................................................................................................</w:t>
    </w:r>
  </w:p>
  <w:p w:rsidR="006D52A1" w:rsidRPr="006D52A1" w:rsidRDefault="006D52A1" w:rsidP="006D52A1">
    <w:pPr>
      <w:pStyle w:val="lfej"/>
      <w:rPr>
        <w:sz w:val="20"/>
        <w:szCs w:val="20"/>
      </w:rPr>
    </w:pPr>
    <w:r>
      <w:rPr>
        <w:sz w:val="20"/>
        <w:szCs w:val="20"/>
      </w:rPr>
      <w:t>Address</w:t>
    </w:r>
    <w:proofErr w:type="gramStart"/>
    <w:r>
      <w:rPr>
        <w:sz w:val="20"/>
        <w:szCs w:val="20"/>
      </w:rPr>
      <w:t>:......................................................................................................</w:t>
    </w:r>
    <w:proofErr w:type="gramEnd"/>
    <w:r>
      <w:rPr>
        <w:sz w:val="20"/>
        <w:szCs w:val="20"/>
      </w:rPr>
      <w:t xml:space="preserve">Phone: ...........................................E-mail: ................................................ </w:t>
    </w:r>
  </w:p>
  <w:p w:rsidR="006D52A1" w:rsidRPr="006D52A1" w:rsidRDefault="006D52A1" w:rsidP="006D52A1">
    <w:pPr>
      <w:pStyle w:val="lfej"/>
      <w:rPr>
        <w:sz w:val="20"/>
        <w:szCs w:val="20"/>
      </w:rPr>
    </w:pPr>
    <w:r>
      <w:rPr>
        <w:sz w:val="20"/>
        <w:szCs w:val="20"/>
      </w:rPr>
      <w:t>District health visitor's name (printed letters): ..........................................................District identification number ………………………………………………………………………</w:t>
    </w:r>
  </w:p>
  <w:p w:rsidR="006D52A1" w:rsidRPr="006D52A1" w:rsidRDefault="006D52A1" w:rsidP="006D52A1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PERSONAL DATA: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6D52A1" w:rsidRPr="006D52A1" w:rsidRDefault="006D52A1" w:rsidP="006D52A1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Child's name: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Place and date of birth:</w:t>
    </w:r>
    <w:r>
      <w:rPr>
        <w:rFonts w:ascii="Times New Roman" w:hAnsi="Times New Roman"/>
        <w:sz w:val="20"/>
        <w:szCs w:val="20"/>
      </w:rPr>
      <w:t xml:space="preserve"> 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Social security (TAJ) number: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6D52A1" w:rsidRPr="006D52A1" w:rsidRDefault="006D52A1">
    <w:pPr>
      <w:pStyle w:val="lfej"/>
      <w:rPr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Mother's name:  …………………………………..Place of living/residence (including zip code):</w:t>
    </w:r>
    <w:r>
      <w:rPr>
        <w:rFonts w:ascii="Times New Roman" w:hAnsi="Times New Roman"/>
        <w:sz w:val="20"/>
        <w:szCs w:val="20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70C46"/>
    <w:rsid w:val="000969C8"/>
    <w:rsid w:val="0014387E"/>
    <w:rsid w:val="001605D4"/>
    <w:rsid w:val="00192AF0"/>
    <w:rsid w:val="0037562B"/>
    <w:rsid w:val="00382296"/>
    <w:rsid w:val="004F00E9"/>
    <w:rsid w:val="00557A13"/>
    <w:rsid w:val="005C56D7"/>
    <w:rsid w:val="005F1E41"/>
    <w:rsid w:val="006700E5"/>
    <w:rsid w:val="006D52A1"/>
    <w:rsid w:val="006F09A8"/>
    <w:rsid w:val="00732A17"/>
    <w:rsid w:val="007353A8"/>
    <w:rsid w:val="007E692A"/>
    <w:rsid w:val="007F355B"/>
    <w:rsid w:val="008632A0"/>
    <w:rsid w:val="00872443"/>
    <w:rsid w:val="0089162C"/>
    <w:rsid w:val="00917BC5"/>
    <w:rsid w:val="00A45025"/>
    <w:rsid w:val="00A54C3D"/>
    <w:rsid w:val="00AD21D3"/>
    <w:rsid w:val="00B25A16"/>
    <w:rsid w:val="00B43659"/>
    <w:rsid w:val="00B80110"/>
    <w:rsid w:val="00C636AE"/>
    <w:rsid w:val="00C83F86"/>
    <w:rsid w:val="00CC754A"/>
    <w:rsid w:val="00CF1139"/>
    <w:rsid w:val="00D15DC2"/>
    <w:rsid w:val="00D23F11"/>
    <w:rsid w:val="00E66A07"/>
    <w:rsid w:val="00EA6853"/>
    <w:rsid w:val="00EF2972"/>
    <w:rsid w:val="00F8242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2A1"/>
  </w:style>
  <w:style w:type="paragraph" w:styleId="llb">
    <w:name w:val="footer"/>
    <w:basedOn w:val="Norml"/>
    <w:link w:val="llb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2A1"/>
  </w:style>
  <w:style w:type="paragraph" w:styleId="Buborkszveg">
    <w:name w:val="Balloon Text"/>
    <w:basedOn w:val="Norml"/>
    <w:link w:val="BuborkszvegChar"/>
    <w:uiPriority w:val="99"/>
    <w:semiHidden/>
    <w:unhideWhenUsed/>
    <w:rsid w:val="006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2A1"/>
  </w:style>
  <w:style w:type="paragraph" w:styleId="llb">
    <w:name w:val="footer"/>
    <w:basedOn w:val="Norml"/>
    <w:link w:val="llb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2A1"/>
  </w:style>
  <w:style w:type="paragraph" w:styleId="Buborkszveg">
    <w:name w:val="Balloon Text"/>
    <w:basedOn w:val="Norml"/>
    <w:link w:val="BuborkszvegChar"/>
    <w:uiPriority w:val="99"/>
    <w:semiHidden/>
    <w:unhideWhenUsed/>
    <w:rsid w:val="006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8</cp:revision>
  <cp:lastPrinted>2017-02-01T11:42:00Z</cp:lastPrinted>
  <dcterms:created xsi:type="dcterms:W3CDTF">2017-01-24T18:37:00Z</dcterms:created>
  <dcterms:modified xsi:type="dcterms:W3CDTF">2018-06-25T11:43:00Z</dcterms:modified>
</cp:coreProperties>
</file>